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153" w:rightChars="-73"/>
        <w:rPr>
          <w:rFonts w:hint="eastAsia" w:ascii="仿宋_GB2312" w:hAnsi="华文中宋" w:eastAsia="仿宋_GB2312"/>
          <w:sz w:val="28"/>
          <w:szCs w:val="28"/>
          <w:lang w:val="en-US" w:eastAsia="zh-CN"/>
        </w:rPr>
      </w:pPr>
      <w:r>
        <w:rPr>
          <w:rFonts w:hint="eastAsia" w:ascii="仿宋_GB2312" w:hAnsi="华文中宋" w:eastAsia="仿宋_GB2312"/>
          <w:sz w:val="28"/>
          <w:szCs w:val="28"/>
        </w:rPr>
        <w:t>附件</w:t>
      </w:r>
      <w:r>
        <w:rPr>
          <w:rFonts w:hint="eastAsia" w:ascii="仿宋_GB2312" w:hAnsi="华文中宋" w:eastAsia="仿宋_GB2312"/>
          <w:sz w:val="28"/>
          <w:szCs w:val="28"/>
          <w:lang w:val="en-US" w:eastAsia="zh-CN"/>
        </w:rPr>
        <w:t>2</w:t>
      </w:r>
    </w:p>
    <w:p>
      <w:pPr>
        <w:spacing w:line="600" w:lineRule="exact"/>
        <w:ind w:right="-153" w:rightChars="-73"/>
        <w:jc w:val="center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spacing w:line="600" w:lineRule="exact"/>
        <w:ind w:right="-153" w:rightChars="-73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  <w:szCs w:val="44"/>
        </w:rPr>
        <w:t>20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华文中宋" w:eastAsia="方正小标宋简体"/>
          <w:sz w:val="44"/>
          <w:szCs w:val="44"/>
        </w:rPr>
        <w:t>年区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政府</w:t>
      </w:r>
      <w:r>
        <w:rPr>
          <w:rFonts w:hint="eastAsia" w:ascii="方正小标宋简体" w:hAnsi="华文中宋" w:eastAsia="方正小标宋简体"/>
          <w:sz w:val="44"/>
          <w:szCs w:val="44"/>
        </w:rPr>
        <w:t>重点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办理</w:t>
      </w:r>
      <w:r>
        <w:rPr>
          <w:rFonts w:hint="eastAsia" w:ascii="方正小标宋简体" w:hAnsi="华文中宋" w:eastAsia="方正小标宋简体"/>
          <w:sz w:val="44"/>
          <w:szCs w:val="44"/>
        </w:rPr>
        <w:t>代表建议</w:t>
      </w:r>
      <w:bookmarkEnd w:id="0"/>
    </w:p>
    <w:tbl>
      <w:tblPr>
        <w:tblStyle w:val="5"/>
        <w:tblW w:w="8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709"/>
        <w:gridCol w:w="1091"/>
        <w:gridCol w:w="3708"/>
        <w:gridCol w:w="1424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案号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提出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代表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案    由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承办单位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分管区长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徐  华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关于提升滨海新区城市道路交通智能化管理水平的建议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公安局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  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  民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关于加快实施创新型企业领军计划，打造一批“航母级”科技领军企业、独角兽企业的建议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科技局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夏青林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017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李春花等3人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关于解决汉沽东扩区雨季污水倒灌问题的建议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水务局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郎  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李家才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关于加强和完善社区医疗服务的建议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卫健委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梁春早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王存杰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关于加快贯通绕城高速的建议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交运局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戴  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薛玉林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关于加强大港区域城市基础设施建设的建议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城管委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戴  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006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苗利军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关于提升滨海新区社区居家养老服务水平的建议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民政局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赵永强</w:t>
            </w:r>
          </w:p>
        </w:tc>
      </w:tr>
    </w:tbl>
    <w:p>
      <w:pPr>
        <w:ind w:firstLine="720" w:firstLineChars="200"/>
        <w:rPr>
          <w:rFonts w:hint="eastAsia" w:ascii="仿宋_GB2312" w:hAnsi="Helvetica" w:eastAsia="仿宋_GB2312" w:cs="Helvetica"/>
          <w:sz w:val="36"/>
          <w:szCs w:val="36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2268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  <w:tabs>
        <w:tab w:val="left" w:pos="3564"/>
        <w:tab w:val="clear" w:pos="4153"/>
        <w:tab w:val="clear" w:pos="8306"/>
      </w:tabs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A06B8"/>
    <w:rsid w:val="5AEA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rFonts w:ascii="宋体" w:hAnsi="宋体" w:cs="宋体"/>
      <w:sz w:val="24"/>
    </w:rPr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 Char Char Char Char Char Char Char Char Char Char Char Char Char Char Char Char"/>
    <w:basedOn w:val="1"/>
    <w:link w:val="6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styleId="8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2020-11-17T08:43:00Z</dcterms:created>
  <dc:creator>Rovine</dc:creator>
  <cp:lastModifiedBy>Rovine</cp:lastModifiedBy>
  <dcterms:modified xsi:type="dcterms:W3CDTF">2020-11-17T08:44:18Z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